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rFonts w:ascii="Izhitsa" w:hAnsi="Izhitsa" w:cs="Izhitsa"/>
          <w:b/>
          <w:sz w:val="32"/>
        </w:rPr>
      </w:pPr>
      <w:r>
        <w:rPr>
          <w:rFonts w:cs="Izhitsa" w:ascii="Izhitsa" w:hAnsi="Izhitsa"/>
          <w:b/>
          <w:sz w:val="32"/>
        </w:rPr>
        <w:t>РАСПИСАНИЕ</w:t>
      </w:r>
    </w:p>
    <w:p>
      <w:pPr>
        <w:pStyle w:val="Normal"/>
        <w:jc w:val="center"/>
        <w:rPr>
          <w:rFonts w:ascii="Izhitsa" w:hAnsi="Izhitsa" w:cs="Izhitsa"/>
          <w:b/>
          <w:sz w:val="32"/>
        </w:rPr>
      </w:pPr>
      <w:r>
        <w:rPr>
          <w:rFonts w:cs="Izhitsa" w:ascii="Izhitsa" w:hAnsi="Izhitsa"/>
          <w:b/>
          <w:sz w:val="32"/>
        </w:rPr>
        <w:t>ХРАМА ЖИВОНАЧАЛЬНОЙ ТРОИЦЫ НА ГРЯЗЕХ</w:t>
      </w:r>
    </w:p>
    <w:p>
      <w:pPr>
        <w:pStyle w:val="Normal"/>
        <w:jc w:val="center"/>
        <w:rPr>
          <w:rFonts w:ascii="Izhitsa" w:hAnsi="Izhitsa" w:cs="Izhitsa"/>
          <w:b/>
          <w:sz w:val="32"/>
        </w:rPr>
      </w:pPr>
      <w:r>
        <w:rPr>
          <w:rFonts w:cs="Izhitsa" w:ascii="Izhitsa" w:hAnsi="Izhitsa"/>
          <w:b/>
          <w:sz w:val="32"/>
        </w:rPr>
        <w:t>на июнь 2026 года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tbl>
      <w:tblPr>
        <w:tblW w:w="11112" w:type="dxa"/>
        <w:jc w:val="start"/>
        <w:tblInd w:w="-119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1800"/>
        <w:gridCol w:w="4200"/>
        <w:gridCol w:w="1145"/>
        <w:gridCol w:w="3967"/>
      </w:tblGrid>
      <w:tr>
        <w:trPr>
          <w:trHeight w:val="495" w:hRule="atLeast"/>
        </w:trPr>
        <w:tc>
          <w:tcPr>
            <w:tcW w:w="18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20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Праздники</w:t>
            </w:r>
            <w:r>
              <w:rPr>
                <w:b/>
                <w:sz w:val="32"/>
              </w:rPr>
              <w:t xml:space="preserve"> </w:t>
            </w:r>
          </w:p>
        </w:tc>
        <w:tc>
          <w:tcPr>
            <w:tcW w:w="114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</w:t>
            </w:r>
          </w:p>
        </w:tc>
        <w:tc>
          <w:tcPr>
            <w:tcW w:w="396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Богослужения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1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понедельник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День Святого Духа</w:t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18.00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Утреня. Часы. Литургия</w:t>
            </w:r>
            <w:r>
              <w:rPr>
                <w:b/>
                <w:bCs/>
                <w:color w:val="FF3333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FF3333"/>
                <w:sz w:val="26"/>
                <w:szCs w:val="26"/>
              </w:rPr>
              <w:t xml:space="preserve"> Молебен с водосвятием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FF3333"/>
                <w:sz w:val="26"/>
                <w:szCs w:val="26"/>
              </w:rPr>
              <w:t xml:space="preserve">прп. Давиду Гареджийскому 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2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вторник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3 июня,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среда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Владимирской иконы Божией Матери.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Равноапп. царя Константина и царицы Елены </w:t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/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Часы. Литургия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Акафистом пред иконой Божией Матери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«Трех Радостей»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четверг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Молебен с Акафистом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свт. Николаю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суббота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Блж. Ксении Петербургской</w:t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</w:rPr>
              <w:t>17.00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Утреня. </w:t>
            </w:r>
            <w:r>
              <w:rPr>
                <w:b/>
                <w:sz w:val="26"/>
                <w:szCs w:val="26"/>
              </w:rPr>
              <w:t>Часы. Литургия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7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 xml:space="preserve">Неделя 1-я по Пятидесятнице,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Всех святых</w:t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Исповедь. Общий молебен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</w:tc>
      </w:tr>
      <w:tr>
        <w:trPr>
          <w:trHeight w:val="1136" w:hRule="atLeast"/>
        </w:trPr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понедельник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Молебен с водосвятием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прп. Давиду Гареджийскому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среда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 xml:space="preserve">11 </w:t>
            </w:r>
            <w:r>
              <w:rPr>
                <w:b/>
                <w:bCs/>
                <w:color w:val="333333"/>
                <w:sz w:val="26"/>
                <w:szCs w:val="26"/>
              </w:rPr>
              <w:t>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6"/>
                <w:szCs w:val="26"/>
              </w:rPr>
              <w:t>четверг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Свт. Луки, архиеп. Крымского</w:t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333333"/>
                <w:sz w:val="26"/>
                <w:szCs w:val="26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18.00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333333"/>
                <w:sz w:val="26"/>
                <w:szCs w:val="26"/>
              </w:rPr>
            </w:pPr>
            <w:r>
              <w:rPr>
                <w:b/>
                <w:bCs/>
                <w:color w:val="333333"/>
                <w:sz w:val="26"/>
                <w:szCs w:val="26"/>
              </w:rPr>
              <w:t xml:space="preserve">Часы. Литургия. 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6"/>
                <w:szCs w:val="26"/>
              </w:rPr>
              <w:t xml:space="preserve">Молебен с Акафистом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свт. Николаю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суббота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</w:rPr>
              <w:t>17.00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Утреня. </w:t>
            </w:r>
            <w:r>
              <w:rPr>
                <w:b/>
                <w:sz w:val="26"/>
                <w:szCs w:val="26"/>
              </w:rPr>
              <w:t>Часы. Литургия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14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Неделя 2-я по Пятидесятнице,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Всех святых в земле Русской просиявших</w:t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Исповедь. Общий молебен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понедельник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водосвятием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прп. Давиду Гареджийскому 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 w:val="false"/>
                <w:bCs w:val="false"/>
                <w:i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среда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 w:val="false"/>
                <w:bCs w:val="false"/>
                <w:i/>
                <w:i/>
                <w:iCs/>
                <w:color w:val="000000"/>
                <w:sz w:val="28"/>
                <w:szCs w:val="28"/>
              </w:rPr>
            </w:pPr>
            <w:r>
              <w:rPr>
                <w:b w:val="false"/>
                <w:bCs w:val="false"/>
                <w:i/>
                <w:iCs/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i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i/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Молебен с Акафистом пред иконой Божией Матери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«Трех Радостей»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18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четверг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Акафистом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свт. Николаю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суббота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17.00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Утреня. </w:t>
            </w:r>
            <w:r>
              <w:rPr>
                <w:b/>
                <w:sz w:val="26"/>
                <w:szCs w:val="26"/>
              </w:rPr>
              <w:t>Часы. Литургия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21 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FF3333"/>
                <w:sz w:val="32"/>
                <w:szCs w:val="32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Неделя 3-я по Пятидесятнице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FF3333"/>
                <w:sz w:val="32"/>
                <w:szCs w:val="32"/>
              </w:rPr>
            </w:pPr>
            <w:r>
              <w:rPr>
                <w:b/>
                <w:bCs/>
                <w:color w:val="FF3333"/>
                <w:sz w:val="32"/>
                <w:szCs w:val="32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Исповедь. Общий молебен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22 июня,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понедельник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водосвятием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 xml:space="preserve">прп. Давиду Гареджийскому 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24 </w:t>
            </w:r>
            <w:r>
              <w:rPr>
                <w:b/>
                <w:bCs/>
                <w:sz w:val="26"/>
                <w:szCs w:val="26"/>
              </w:rPr>
              <w:t>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6"/>
                <w:szCs w:val="26"/>
              </w:rPr>
              <w:t>среда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sz w:val="26"/>
                <w:szCs w:val="26"/>
              </w:rPr>
              <w:t>Молебен</w:t>
            </w:r>
            <w:r>
              <w:rPr>
                <w:b/>
                <w:bCs/>
                <w:sz w:val="26"/>
                <w:szCs w:val="26"/>
              </w:rPr>
              <w:t xml:space="preserve"> с Акафистом пред иконой Божией Матери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«Трех Радостей»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25 </w:t>
            </w:r>
            <w:r>
              <w:rPr>
                <w:b/>
                <w:bCs/>
                <w:sz w:val="26"/>
                <w:szCs w:val="26"/>
              </w:rPr>
              <w:t>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6"/>
                <w:szCs w:val="26"/>
              </w:rPr>
              <w:t>четверг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Молебен с Акафистом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свт. Николаю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27 </w:t>
            </w:r>
            <w:r>
              <w:rPr>
                <w:b/>
                <w:bCs/>
                <w:color w:val="000000"/>
                <w:sz w:val="26"/>
                <w:szCs w:val="26"/>
              </w:rPr>
              <w:t>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26"/>
                <w:szCs w:val="26"/>
              </w:rPr>
              <w:t>суббота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8"/>
                <w:szCs w:val="28"/>
              </w:rPr>
              <w:t>17.00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Утреня. Часы. Литургия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Всенощная. Исповедь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 xml:space="preserve">28 </w:t>
            </w:r>
            <w:r>
              <w:rPr>
                <w:b/>
                <w:bCs/>
                <w:color w:val="FF3333"/>
                <w:sz w:val="26"/>
                <w:szCs w:val="26"/>
              </w:rPr>
              <w:t>июня,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 xml:space="preserve">Неделя 4-я по Пятидесятнице 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Общий молебен. Исповедь.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</w:tc>
      </w:tr>
      <w:tr>
        <w:trPr/>
        <w:tc>
          <w:tcPr>
            <w:tcW w:w="18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29 </w:t>
            </w:r>
            <w:r>
              <w:rPr>
                <w:b/>
                <w:bCs/>
                <w:sz w:val="26"/>
                <w:szCs w:val="26"/>
              </w:rPr>
              <w:t>июня,</w:t>
            </w:r>
            <w:r>
              <w:rPr>
                <w:b/>
                <w:sz w:val="26"/>
                <w:szCs w:val="26"/>
              </w:rPr>
              <w:t xml:space="preserve"> понедельник</w:t>
            </w:r>
          </w:p>
        </w:tc>
        <w:tc>
          <w:tcPr>
            <w:tcW w:w="4200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snapToGrid w:val="false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145" w:type="dxa"/>
            <w:tcBorders>
              <w:start w:val="single" w:sz="6" w:space="0" w:color="000000"/>
              <w:bottom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967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fill="FFFFFF" w:val="clear"/>
          </w:tcPr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Молебен с водосвятием</w:t>
            </w:r>
          </w:p>
          <w:p>
            <w:pPr>
              <w:pStyle w:val="Normal"/>
              <w:tabs>
                <w:tab w:val="clear" w:pos="720"/>
                <w:tab w:val="left" w:pos="3828" w:leader="none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прп. Давиду Гареджийскому</w:t>
            </w:r>
          </w:p>
        </w:tc>
      </w:tr>
    </w:tbl>
    <w:p>
      <w:pPr>
        <w:pStyle w:val="Normal"/>
        <w:tabs>
          <w:tab w:val="clear" w:pos="720"/>
          <w:tab w:val="left" w:pos="3828" w:leader="none"/>
        </w:tabs>
        <w:jc w:val="center"/>
        <w:rPr/>
      </w:pPr>
      <w:r>
        <w:rPr/>
      </w:r>
    </w:p>
    <w:p>
      <w:pPr>
        <w:pStyle w:val="Normal"/>
        <w:rPr>
          <w:b/>
          <w:i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</w:r>
    </w:p>
    <w:p>
      <w:pPr>
        <w:pStyle w:val="Normal"/>
        <w:rPr>
          <w:b/>
          <w:i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</w:r>
    </w:p>
    <w:p>
      <w:pPr>
        <w:pStyle w:val="Normal"/>
        <w:rPr>
          <w:b/>
          <w:i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</w:r>
    </w:p>
    <w:p>
      <w:pPr>
        <w:pStyle w:val="Normal"/>
        <w:rPr>
          <w:b/>
          <w:i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Настоятель Храма                                                                                             Протоиерей</w:t>
      </w:r>
    </w:p>
    <w:p>
      <w:pPr>
        <w:pStyle w:val="Normal"/>
        <w:rPr>
          <w:b/>
          <w:bCs/>
          <w:sz w:val="26"/>
          <w:szCs w:val="26"/>
        </w:rPr>
      </w:pPr>
      <w:r>
        <w:rPr>
          <w:b/>
          <w:i/>
          <w:iCs/>
          <w:sz w:val="24"/>
          <w:szCs w:val="24"/>
        </w:rPr>
        <w:t>Живоначальной Троицы на Грязех                                                                  Иоанн Каледа</w:t>
      </w:r>
    </w:p>
    <w:p>
      <w:pPr>
        <w:pStyle w:val="Normal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4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">
    <w:charset w:val="80"/>
    <w:family w:val="roman"/>
    <w:pitch w:val="variable"/>
  </w:font>
  <w:font w:name="Arial">
    <w:charset w:val="80"/>
    <w:family w:val="swiss"/>
    <w:pitch w:val="variable"/>
  </w:font>
  <w:font w:name="Izhitsa">
    <w:charset w:val="8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tLeast" w:line="100" w:before="0" w:after="0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ru-RU" w:eastAsia="ru-RU" w:bidi="ar-SA"/>
    </w:rPr>
  </w:style>
  <w:style w:type="character" w:styleId="Absatz-Standardschriftart">
    <w:name w:val="Absatz-Standardschriftart"/>
    <w:qFormat/>
    <w:rPr/>
  </w:style>
  <w:style w:type="character" w:styleId="WW-Absatz-Standardschriftart">
    <w:name w:val="WW-Absatz-Standardschriftart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11">
    <w:name w:val="WW-Absatz-Standardschriftart1111"/>
    <w:qFormat/>
    <w:rPr/>
  </w:style>
  <w:style w:type="character" w:styleId="WW-Absatz-Standardschriftart11111">
    <w:name w:val="WW-Absatz-Standardschriftart11111"/>
    <w:qFormat/>
    <w:rPr/>
  </w:style>
  <w:style w:type="character" w:styleId="WW-Absatz-Standardschriftart111111">
    <w:name w:val="WW-Absatz-Standardschriftart111111"/>
    <w:qFormat/>
    <w:rPr/>
  </w:style>
  <w:style w:type="character" w:styleId="WW-Absatz-Standardschriftart1111111">
    <w:name w:val="WW-Absatz-Standardschriftart1111111"/>
    <w:qFormat/>
    <w:rPr/>
  </w:style>
  <w:style w:type="character" w:styleId="WW-Absatz-Standardschriftart11111111">
    <w:name w:val="WW-Absatz-Standardschriftart11111111"/>
    <w:qFormat/>
    <w:rPr/>
  </w:style>
  <w:style w:type="character" w:styleId="WW-Absatz-Standardschriftart111111111">
    <w:name w:val="WW-Absatz-Standardschriftart111111111"/>
    <w:qFormat/>
    <w:rPr/>
  </w:style>
  <w:style w:type="character" w:styleId="WW-Absatz-Standardschriftart1111111111">
    <w:name w:val="WW-Absatz-Standardschriftart1111111111"/>
    <w:qFormat/>
    <w:rPr/>
  </w:style>
  <w:style w:type="character" w:styleId="WW-Absatz-Standardschriftart11111111111">
    <w:name w:val="WW-Absatz-Standardschriftart11111111111"/>
    <w:qFormat/>
    <w:rPr/>
  </w:style>
  <w:style w:type="character" w:styleId="WW-Absatz-Standardschriftart111111111111">
    <w:name w:val="WW-Absatz-Standardschriftart111111111111"/>
    <w:qFormat/>
    <w:rPr/>
  </w:style>
  <w:style w:type="character" w:styleId="WW-Absatz-Standardschriftart1111111111111">
    <w:name w:val="WW-Absatz-Standardschriftart1111111111111"/>
    <w:qFormat/>
    <w:rPr/>
  </w:style>
  <w:style w:type="character" w:styleId="WW-Absatz-Standardschriftart11111111111111">
    <w:name w:val="WW-Absatz-Standardschriftart11111111111111"/>
    <w:qFormat/>
    <w:rPr/>
  </w:style>
  <w:style w:type="character" w:styleId="WW-Absatz-Standardschriftart111111111111111">
    <w:name w:val="WW-Absatz-Standardschriftart111111111111111"/>
    <w:qFormat/>
    <w:rPr/>
  </w:style>
  <w:style w:type="character" w:styleId="WW-Absatz-Standardschriftart1111111111111111">
    <w:name w:val="WW-Absatz-Standardschriftart1111111111111111"/>
    <w:qFormat/>
    <w:rPr/>
  </w:style>
  <w:style w:type="character" w:styleId="WW-Absatz-Standardschriftart11111111111111111">
    <w:name w:val="WW-Absatz-Standardschriftart11111111111111111"/>
    <w:qFormat/>
    <w:rPr/>
  </w:style>
  <w:style w:type="character" w:styleId="DefaultParagraphFont">
    <w:name w:val="Default Paragraph Font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DejaVu Sans" w:cs="Lohit Hind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Hindi"/>
    </w:rPr>
  </w:style>
  <w:style w:type="paragraph" w:styleId="Style16">
    <w:name w:val="Содержимое таблицы"/>
    <w:basedOn w:val="Normal"/>
    <w:qFormat/>
    <w:pPr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LibreOffice/25.2.3.2$Linux_X86_64 LibreOffice_project/520$Build-2</Application>
  <AppVersion>15.0000</AppVersion>
  <Pages>2</Pages>
  <Words>294</Words>
  <Characters>1751</Characters>
  <CharactersWithSpaces>2105</CharactersWithSpaces>
  <Paragraphs>140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2013-02-18T13:15:00Z</dcterms:created>
  <dc:creator>OVM</dc:creator>
  <dc:description/>
  <dc:language>ru-RU</dc:language>
  <cp:lastModifiedBy>прот.Иоанн</cp:lastModifiedBy>
  <dcterms:modified xsi:type="dcterms:W3CDTF">2026-05-19T23:14:23Z</dcterms:modified>
  <cp:revision>6</cp:revision>
  <dc:subject/>
  <dc:title/>
</cp:coreProperties>
</file>